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0E" w:rsidRPr="007852C5" w:rsidRDefault="00B4140E" w:rsidP="00B4140E">
      <w:pPr>
        <w:widowControl/>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财政部税政司 税务总局政策法规司有关负责人就小</w:t>
      </w:r>
      <w:proofErr w:type="gramStart"/>
      <w:r w:rsidRPr="007852C5">
        <w:rPr>
          <w:rFonts w:ascii="宋体" w:eastAsia="宋体" w:hAnsi="宋体" w:cs="Tahoma" w:hint="eastAsia"/>
          <w:b/>
          <w:bCs/>
          <w:color w:val="333333"/>
          <w:kern w:val="0"/>
          <w:sz w:val="21"/>
          <w:szCs w:val="21"/>
          <w:shd w:val="clear" w:color="auto" w:fill="FFFFFF"/>
        </w:rPr>
        <w:t>微企业普</w:t>
      </w:r>
      <w:proofErr w:type="gramEnd"/>
      <w:r w:rsidRPr="007852C5">
        <w:rPr>
          <w:rFonts w:ascii="宋体" w:eastAsia="宋体" w:hAnsi="宋体" w:cs="Tahoma" w:hint="eastAsia"/>
          <w:b/>
          <w:bCs/>
          <w:color w:val="333333"/>
          <w:kern w:val="0"/>
          <w:sz w:val="21"/>
          <w:szCs w:val="21"/>
          <w:shd w:val="clear" w:color="auto" w:fill="FFFFFF"/>
        </w:rPr>
        <w:t>惠性税收减免政策问答</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br/>
        <w:t>问：</w:t>
      </w:r>
      <w:r w:rsidRPr="007852C5">
        <w:rPr>
          <w:rFonts w:ascii="瀹嬩綋" w:eastAsia="瀹嬩綋" w:hAnsi="宋体" w:cs="Tahoma" w:hint="eastAsia"/>
          <w:b/>
          <w:bCs/>
          <w:color w:val="333333"/>
          <w:kern w:val="0"/>
          <w:sz w:val="21"/>
          <w:szCs w:val="21"/>
          <w:shd w:val="clear" w:color="auto" w:fill="FFFFFF"/>
        </w:rPr>
        <w:t>1</w:t>
      </w:r>
      <w:r w:rsidRPr="007852C5">
        <w:rPr>
          <w:rFonts w:ascii="宋体" w:eastAsia="宋体" w:hAnsi="宋体" w:cs="Tahoma" w:hint="eastAsia"/>
          <w:b/>
          <w:bCs/>
          <w:color w:val="333333"/>
          <w:kern w:val="0"/>
          <w:sz w:val="21"/>
          <w:szCs w:val="21"/>
          <w:shd w:val="clear" w:color="auto" w:fill="FFFFFF"/>
        </w:rPr>
        <w:t>月</w:t>
      </w:r>
      <w:r w:rsidRPr="007852C5">
        <w:rPr>
          <w:rFonts w:ascii="瀹嬩綋" w:eastAsia="瀹嬩綋" w:hAnsi="宋体" w:cs="Tahoma" w:hint="eastAsia"/>
          <w:b/>
          <w:bCs/>
          <w:color w:val="333333"/>
          <w:kern w:val="0"/>
          <w:sz w:val="21"/>
          <w:szCs w:val="21"/>
          <w:shd w:val="clear" w:color="auto" w:fill="FFFFFF"/>
        </w:rPr>
        <w:t>9</w:t>
      </w:r>
      <w:r w:rsidRPr="007852C5">
        <w:rPr>
          <w:rFonts w:ascii="宋体" w:eastAsia="宋体" w:hAnsi="宋体" w:cs="Tahoma" w:hint="eastAsia"/>
          <w:b/>
          <w:bCs/>
          <w:color w:val="333333"/>
          <w:kern w:val="0"/>
          <w:sz w:val="21"/>
          <w:szCs w:val="21"/>
          <w:shd w:val="clear" w:color="auto" w:fill="FFFFFF"/>
        </w:rPr>
        <w:t>日国务院常务会议决定再推出一批小</w:t>
      </w:r>
      <w:proofErr w:type="gramStart"/>
      <w:r w:rsidRPr="007852C5">
        <w:rPr>
          <w:rFonts w:ascii="宋体" w:eastAsia="宋体" w:hAnsi="宋体" w:cs="Tahoma" w:hint="eastAsia"/>
          <w:b/>
          <w:bCs/>
          <w:color w:val="333333"/>
          <w:kern w:val="0"/>
          <w:sz w:val="21"/>
          <w:szCs w:val="21"/>
          <w:shd w:val="clear" w:color="auto" w:fill="FFFFFF"/>
        </w:rPr>
        <w:t>微企业普</w:t>
      </w:r>
      <w:proofErr w:type="gramEnd"/>
      <w:r w:rsidRPr="007852C5">
        <w:rPr>
          <w:rFonts w:ascii="宋体" w:eastAsia="宋体" w:hAnsi="宋体" w:cs="Tahoma" w:hint="eastAsia"/>
          <w:b/>
          <w:bCs/>
          <w:color w:val="333333"/>
          <w:kern w:val="0"/>
          <w:sz w:val="21"/>
          <w:szCs w:val="21"/>
          <w:shd w:val="clear" w:color="auto" w:fill="FFFFFF"/>
        </w:rPr>
        <w:t>惠性税收减免措施，政策重点聚焦在哪些方面，在当前形势下有何重要意义？</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答：习近平总书记在中央经济工作会议上强调，要实施更大规模的减税降费，在新年贺词中明确提出了</w:t>
      </w:r>
      <w:r w:rsidRPr="007852C5">
        <w:rPr>
          <w:rFonts w:ascii="Times New Roman" w:eastAsia="宋体" w:hAnsi="Times New Roman" w:cs="Times New Roman" w:hint="eastAsia"/>
          <w:b/>
          <w:bCs/>
          <w:color w:val="333333"/>
          <w:kern w:val="0"/>
          <w:sz w:val="21"/>
          <w:szCs w:val="21"/>
          <w:shd w:val="clear" w:color="auto" w:fill="FFFFFF"/>
        </w:rPr>
        <w:t>“</w:t>
      </w:r>
      <w:r w:rsidRPr="007852C5">
        <w:rPr>
          <w:rFonts w:ascii="宋体" w:eastAsia="宋体" w:hAnsi="宋体" w:cs="Tahoma" w:hint="eastAsia"/>
          <w:b/>
          <w:bCs/>
          <w:color w:val="333333"/>
          <w:kern w:val="0"/>
          <w:sz w:val="21"/>
          <w:szCs w:val="21"/>
          <w:shd w:val="clear" w:color="auto" w:fill="FFFFFF"/>
        </w:rPr>
        <w:t>减税降费政策措施要落地生根</w:t>
      </w:r>
      <w:r w:rsidRPr="007852C5">
        <w:rPr>
          <w:rFonts w:ascii="Times New Roman" w:eastAsia="宋体" w:hAnsi="Times New Roman" w:cs="Times New Roman" w:hint="eastAsia"/>
          <w:b/>
          <w:bCs/>
          <w:color w:val="333333"/>
          <w:kern w:val="0"/>
          <w:sz w:val="21"/>
          <w:szCs w:val="21"/>
          <w:shd w:val="clear" w:color="auto" w:fill="FFFFFF"/>
        </w:rPr>
        <w:t>”</w:t>
      </w:r>
      <w:r w:rsidRPr="007852C5">
        <w:rPr>
          <w:rFonts w:ascii="宋体" w:eastAsia="宋体" w:hAnsi="宋体" w:cs="Tahoma" w:hint="eastAsia"/>
          <w:b/>
          <w:bCs/>
          <w:color w:val="333333"/>
          <w:kern w:val="0"/>
          <w:sz w:val="21"/>
          <w:szCs w:val="21"/>
          <w:shd w:val="clear" w:color="auto" w:fill="FFFFFF"/>
        </w:rPr>
        <w:t>的要求。</w:t>
      </w:r>
      <w:r w:rsidRPr="007852C5">
        <w:rPr>
          <w:rFonts w:ascii="瀹嬩綋" w:eastAsia="瀹嬩綋" w:hAnsi="宋体" w:cs="Tahoma" w:hint="eastAsia"/>
          <w:b/>
          <w:bCs/>
          <w:color w:val="333333"/>
          <w:kern w:val="0"/>
          <w:sz w:val="21"/>
          <w:szCs w:val="21"/>
          <w:shd w:val="clear" w:color="auto" w:fill="FFFFFF"/>
        </w:rPr>
        <w:t>1</w:t>
      </w:r>
      <w:r w:rsidRPr="007852C5">
        <w:rPr>
          <w:rFonts w:ascii="宋体" w:eastAsia="宋体" w:hAnsi="宋体" w:cs="Tahoma" w:hint="eastAsia"/>
          <w:b/>
          <w:bCs/>
          <w:color w:val="333333"/>
          <w:kern w:val="0"/>
          <w:sz w:val="21"/>
          <w:szCs w:val="21"/>
          <w:shd w:val="clear" w:color="auto" w:fill="FFFFFF"/>
        </w:rPr>
        <w:t>月</w:t>
      </w:r>
      <w:r w:rsidRPr="007852C5">
        <w:rPr>
          <w:rFonts w:ascii="瀹嬩綋" w:eastAsia="瀹嬩綋" w:hAnsi="宋体" w:cs="Tahoma" w:hint="eastAsia"/>
          <w:b/>
          <w:bCs/>
          <w:color w:val="333333"/>
          <w:kern w:val="0"/>
          <w:sz w:val="21"/>
          <w:szCs w:val="21"/>
          <w:shd w:val="clear" w:color="auto" w:fill="FFFFFF"/>
        </w:rPr>
        <w:t>9</w:t>
      </w:r>
      <w:r w:rsidRPr="007852C5">
        <w:rPr>
          <w:rFonts w:ascii="宋体" w:eastAsia="宋体" w:hAnsi="宋体" w:cs="Tahoma" w:hint="eastAsia"/>
          <w:b/>
          <w:bCs/>
          <w:color w:val="333333"/>
          <w:kern w:val="0"/>
          <w:sz w:val="21"/>
          <w:szCs w:val="21"/>
          <w:shd w:val="clear" w:color="auto" w:fill="FFFFFF"/>
        </w:rPr>
        <w:t>日国务院常务会议决定再推出一批小</w:t>
      </w:r>
      <w:proofErr w:type="gramStart"/>
      <w:r w:rsidRPr="007852C5">
        <w:rPr>
          <w:rFonts w:ascii="宋体" w:eastAsia="宋体" w:hAnsi="宋体" w:cs="Tahoma" w:hint="eastAsia"/>
          <w:b/>
          <w:bCs/>
          <w:color w:val="333333"/>
          <w:kern w:val="0"/>
          <w:sz w:val="21"/>
          <w:szCs w:val="21"/>
          <w:shd w:val="clear" w:color="auto" w:fill="FFFFFF"/>
        </w:rPr>
        <w:t>微企业普</w:t>
      </w:r>
      <w:proofErr w:type="gramEnd"/>
      <w:r w:rsidRPr="007852C5">
        <w:rPr>
          <w:rFonts w:ascii="宋体" w:eastAsia="宋体" w:hAnsi="宋体" w:cs="Tahoma" w:hint="eastAsia"/>
          <w:b/>
          <w:bCs/>
          <w:color w:val="333333"/>
          <w:kern w:val="0"/>
          <w:sz w:val="21"/>
          <w:szCs w:val="21"/>
          <w:shd w:val="clear" w:color="auto" w:fill="FFFFFF"/>
        </w:rPr>
        <w:t>惠性税收减免措施。这是今年减税降</w:t>
      </w:r>
      <w:proofErr w:type="gramStart"/>
      <w:r w:rsidRPr="007852C5">
        <w:rPr>
          <w:rFonts w:ascii="宋体" w:eastAsia="宋体" w:hAnsi="宋体" w:cs="Tahoma" w:hint="eastAsia"/>
          <w:b/>
          <w:bCs/>
          <w:color w:val="333333"/>
          <w:kern w:val="0"/>
          <w:sz w:val="21"/>
          <w:szCs w:val="21"/>
          <w:shd w:val="clear" w:color="auto" w:fill="FFFFFF"/>
        </w:rPr>
        <w:t>费政策</w:t>
      </w:r>
      <w:proofErr w:type="gramEnd"/>
      <w:r w:rsidRPr="007852C5">
        <w:rPr>
          <w:rFonts w:ascii="宋体" w:eastAsia="宋体" w:hAnsi="宋体" w:cs="Tahoma" w:hint="eastAsia"/>
          <w:b/>
          <w:bCs/>
          <w:color w:val="333333"/>
          <w:kern w:val="0"/>
          <w:sz w:val="21"/>
          <w:szCs w:val="21"/>
          <w:shd w:val="clear" w:color="auto" w:fill="FFFFFF"/>
        </w:rPr>
        <w:t>的重要内容，也是更大力度减税的重要体现。总体上看，此次推出的小</w:t>
      </w:r>
      <w:proofErr w:type="gramStart"/>
      <w:r w:rsidRPr="007852C5">
        <w:rPr>
          <w:rFonts w:ascii="宋体" w:eastAsia="宋体" w:hAnsi="宋体" w:cs="Tahoma" w:hint="eastAsia"/>
          <w:b/>
          <w:bCs/>
          <w:color w:val="333333"/>
          <w:kern w:val="0"/>
          <w:sz w:val="21"/>
          <w:szCs w:val="21"/>
          <w:shd w:val="clear" w:color="auto" w:fill="FFFFFF"/>
        </w:rPr>
        <w:t>微企业普</w:t>
      </w:r>
      <w:proofErr w:type="gramEnd"/>
      <w:r w:rsidRPr="007852C5">
        <w:rPr>
          <w:rFonts w:ascii="宋体" w:eastAsia="宋体" w:hAnsi="宋体" w:cs="Tahoma" w:hint="eastAsia"/>
          <w:b/>
          <w:bCs/>
          <w:color w:val="333333"/>
          <w:kern w:val="0"/>
          <w:sz w:val="21"/>
          <w:szCs w:val="21"/>
          <w:shd w:val="clear" w:color="auto" w:fill="FFFFFF"/>
        </w:rPr>
        <w:t>惠性税收减免政策重点聚焦在三个方面：</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一是</w:t>
      </w:r>
      <w:proofErr w:type="gramStart"/>
      <w:r w:rsidRPr="007852C5">
        <w:rPr>
          <w:rFonts w:ascii="宋体" w:eastAsia="宋体" w:hAnsi="宋体" w:cs="Tahoma" w:hint="eastAsia"/>
          <w:b/>
          <w:bCs/>
          <w:color w:val="333333"/>
          <w:kern w:val="0"/>
          <w:sz w:val="21"/>
          <w:szCs w:val="21"/>
          <w:shd w:val="clear" w:color="auto" w:fill="FFFFFF"/>
        </w:rPr>
        <w:t>突出普</w:t>
      </w:r>
      <w:proofErr w:type="gramEnd"/>
      <w:r w:rsidRPr="007852C5">
        <w:rPr>
          <w:rFonts w:ascii="宋体" w:eastAsia="宋体" w:hAnsi="宋体" w:cs="Tahoma" w:hint="eastAsia"/>
          <w:b/>
          <w:bCs/>
          <w:color w:val="333333"/>
          <w:kern w:val="0"/>
          <w:sz w:val="21"/>
          <w:szCs w:val="21"/>
          <w:shd w:val="clear" w:color="auto" w:fill="FFFFFF"/>
        </w:rPr>
        <w:t>惠性实质性降税。在小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减税政策中，进一步放宽小型微利企业条件，与工业和信息化部等四部委小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标准高值衔接。这次小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的企业所得税减税，惠及</w:t>
      </w:r>
      <w:r w:rsidRPr="007852C5">
        <w:rPr>
          <w:rFonts w:ascii="瀹嬩綋" w:eastAsia="瀹嬩綋" w:hAnsi="宋体" w:cs="Tahoma" w:hint="eastAsia"/>
          <w:b/>
          <w:bCs/>
          <w:color w:val="333333"/>
          <w:kern w:val="0"/>
          <w:sz w:val="21"/>
          <w:szCs w:val="21"/>
          <w:shd w:val="clear" w:color="auto" w:fill="FFFFFF"/>
        </w:rPr>
        <w:t>1798</w:t>
      </w:r>
      <w:r w:rsidRPr="007852C5">
        <w:rPr>
          <w:rFonts w:ascii="宋体" w:eastAsia="宋体" w:hAnsi="宋体" w:cs="Tahoma" w:hint="eastAsia"/>
          <w:b/>
          <w:bCs/>
          <w:color w:val="333333"/>
          <w:kern w:val="0"/>
          <w:sz w:val="21"/>
          <w:szCs w:val="21"/>
          <w:shd w:val="clear" w:color="auto" w:fill="FFFFFF"/>
        </w:rPr>
        <w:t>万家企业，占全国纳税企业总数的</w:t>
      </w:r>
      <w:r w:rsidRPr="007852C5">
        <w:rPr>
          <w:rFonts w:ascii="瀹嬩綋" w:eastAsia="瀹嬩綋" w:hAnsi="宋体" w:cs="Tahoma" w:hint="eastAsia"/>
          <w:b/>
          <w:bCs/>
          <w:color w:val="333333"/>
          <w:kern w:val="0"/>
          <w:sz w:val="21"/>
          <w:szCs w:val="21"/>
          <w:shd w:val="clear" w:color="auto" w:fill="FFFFFF"/>
        </w:rPr>
        <w:t>95%</w:t>
      </w:r>
      <w:r w:rsidRPr="007852C5">
        <w:rPr>
          <w:rFonts w:ascii="宋体" w:eastAsia="宋体" w:hAnsi="宋体" w:cs="Tahoma" w:hint="eastAsia"/>
          <w:b/>
          <w:bCs/>
          <w:color w:val="333333"/>
          <w:kern w:val="0"/>
          <w:sz w:val="21"/>
          <w:szCs w:val="21"/>
          <w:shd w:val="clear" w:color="auto" w:fill="FFFFFF"/>
        </w:rPr>
        <w:t>以上，其中</w:t>
      </w:r>
      <w:r w:rsidRPr="007852C5">
        <w:rPr>
          <w:rFonts w:ascii="瀹嬩綋" w:eastAsia="瀹嬩綋" w:hAnsi="宋体" w:cs="Tahoma" w:hint="eastAsia"/>
          <w:b/>
          <w:bCs/>
          <w:color w:val="333333"/>
          <w:kern w:val="0"/>
          <w:sz w:val="21"/>
          <w:szCs w:val="21"/>
          <w:shd w:val="clear" w:color="auto" w:fill="FFFFFF"/>
        </w:rPr>
        <w:t>98%</w:t>
      </w:r>
      <w:r w:rsidRPr="007852C5">
        <w:rPr>
          <w:rFonts w:ascii="宋体" w:eastAsia="宋体" w:hAnsi="宋体" w:cs="Tahoma" w:hint="eastAsia"/>
          <w:b/>
          <w:bCs/>
          <w:color w:val="333333"/>
          <w:kern w:val="0"/>
          <w:sz w:val="21"/>
          <w:szCs w:val="21"/>
          <w:shd w:val="clear" w:color="auto" w:fill="FFFFFF"/>
        </w:rPr>
        <w:t>是民营企业，也就是说，我国绝大部分企业主体都能够从这个政策受惠。</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二是实打实、硬碰硬，增强企业获得感。将现行小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优惠税种由企业所得税、增值税，扩大至资源税、城市维护建设税、城镇土地使用税等</w:t>
      </w:r>
      <w:r w:rsidRPr="007852C5">
        <w:rPr>
          <w:rFonts w:ascii="瀹嬩綋" w:eastAsia="瀹嬩綋" w:hAnsi="宋体" w:cs="Tahoma" w:hint="eastAsia"/>
          <w:b/>
          <w:bCs/>
          <w:color w:val="333333"/>
          <w:kern w:val="0"/>
          <w:sz w:val="21"/>
          <w:szCs w:val="21"/>
          <w:shd w:val="clear" w:color="auto" w:fill="FFFFFF"/>
        </w:rPr>
        <w:t>8</w:t>
      </w:r>
      <w:r w:rsidRPr="007852C5">
        <w:rPr>
          <w:rFonts w:ascii="宋体" w:eastAsia="宋体" w:hAnsi="宋体" w:cs="Tahoma" w:hint="eastAsia"/>
          <w:b/>
          <w:bCs/>
          <w:color w:val="333333"/>
          <w:kern w:val="0"/>
          <w:sz w:val="21"/>
          <w:szCs w:val="21"/>
          <w:shd w:val="clear" w:color="auto" w:fill="FFFFFF"/>
        </w:rPr>
        <w:t>个税种和</w:t>
      </w:r>
      <w:r w:rsidRPr="007852C5">
        <w:rPr>
          <w:rFonts w:ascii="瀹嬩綋" w:eastAsia="瀹嬩綋" w:hAnsi="宋体" w:cs="Tahoma" w:hint="eastAsia"/>
          <w:b/>
          <w:bCs/>
          <w:color w:val="333333"/>
          <w:kern w:val="0"/>
          <w:sz w:val="21"/>
          <w:szCs w:val="21"/>
          <w:shd w:val="clear" w:color="auto" w:fill="FFFFFF"/>
        </w:rPr>
        <w:t>2</w:t>
      </w:r>
      <w:r w:rsidRPr="007852C5">
        <w:rPr>
          <w:rFonts w:ascii="宋体" w:eastAsia="宋体" w:hAnsi="宋体" w:cs="Tahoma" w:hint="eastAsia"/>
          <w:b/>
          <w:bCs/>
          <w:color w:val="333333"/>
          <w:kern w:val="0"/>
          <w:sz w:val="21"/>
          <w:szCs w:val="21"/>
          <w:shd w:val="clear" w:color="auto" w:fill="FFFFFF"/>
        </w:rPr>
        <w:t>项附加。同时，在降低小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实际税负的同时，引入超额累进计税办法，小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年应税所得不超过</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万元到</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万元的部分，实际税负降至</w:t>
      </w:r>
      <w:r w:rsidRPr="007852C5">
        <w:rPr>
          <w:rFonts w:ascii="瀹嬩綋" w:eastAsia="瀹嬩綋" w:hAnsi="宋体" w:cs="Tahoma" w:hint="eastAsia"/>
          <w:b/>
          <w:bCs/>
          <w:color w:val="333333"/>
          <w:kern w:val="0"/>
          <w:sz w:val="21"/>
          <w:szCs w:val="21"/>
          <w:shd w:val="clear" w:color="auto" w:fill="FFFFFF"/>
        </w:rPr>
        <w:t>5%</w:t>
      </w:r>
      <w:r w:rsidRPr="007852C5">
        <w:rPr>
          <w:rFonts w:ascii="宋体" w:eastAsia="宋体" w:hAnsi="宋体" w:cs="Tahoma" w:hint="eastAsia"/>
          <w:b/>
          <w:bCs/>
          <w:color w:val="333333"/>
          <w:kern w:val="0"/>
          <w:sz w:val="21"/>
          <w:szCs w:val="21"/>
          <w:shd w:val="clear" w:color="auto" w:fill="FFFFFF"/>
        </w:rPr>
        <w:t>和</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，年应纳税所得不超过</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万的企业税负降低</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以上。小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四项政策均可追溯享受，自今年</w:t>
      </w:r>
      <w:r w:rsidRPr="007852C5">
        <w:rPr>
          <w:rFonts w:ascii="瀹嬩綋" w:eastAsia="瀹嬩綋" w:hAnsi="宋体" w:cs="Tahoma" w:hint="eastAsia"/>
          <w:b/>
          <w:bCs/>
          <w:color w:val="333333"/>
          <w:kern w:val="0"/>
          <w:sz w:val="21"/>
          <w:szCs w:val="21"/>
          <w:shd w:val="clear" w:color="auto" w:fill="FFFFFF"/>
        </w:rPr>
        <w:t>1</w:t>
      </w:r>
      <w:r w:rsidRPr="007852C5">
        <w:rPr>
          <w:rFonts w:ascii="宋体" w:eastAsia="宋体" w:hAnsi="宋体" w:cs="Tahoma" w:hint="eastAsia"/>
          <w:b/>
          <w:bCs/>
          <w:color w:val="333333"/>
          <w:kern w:val="0"/>
          <w:sz w:val="21"/>
          <w:szCs w:val="21"/>
          <w:shd w:val="clear" w:color="auto" w:fill="FFFFFF"/>
        </w:rPr>
        <w:t>月</w:t>
      </w:r>
      <w:r w:rsidRPr="007852C5">
        <w:rPr>
          <w:rFonts w:ascii="瀹嬩綋" w:eastAsia="瀹嬩綋" w:hAnsi="宋体" w:cs="Tahoma" w:hint="eastAsia"/>
          <w:b/>
          <w:bCs/>
          <w:color w:val="333333"/>
          <w:kern w:val="0"/>
          <w:sz w:val="21"/>
          <w:szCs w:val="21"/>
          <w:shd w:val="clear" w:color="auto" w:fill="FFFFFF"/>
        </w:rPr>
        <w:t>1</w:t>
      </w:r>
      <w:r w:rsidRPr="007852C5">
        <w:rPr>
          <w:rFonts w:ascii="宋体" w:eastAsia="宋体" w:hAnsi="宋体" w:cs="Tahoma" w:hint="eastAsia"/>
          <w:b/>
          <w:bCs/>
          <w:color w:val="333333"/>
          <w:kern w:val="0"/>
          <w:sz w:val="21"/>
          <w:szCs w:val="21"/>
          <w:shd w:val="clear" w:color="auto" w:fill="FFFFFF"/>
        </w:rPr>
        <w:t>日起实施。</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三是切实可行、简明易行。在小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所得税政策方面，通过扩范围、加力度，直接降低实际税负，增强小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享受优惠的确定性和便捷度，减少税收遵从成本。小规模纳税人增值税免税标准</w:t>
      </w:r>
      <w:r w:rsidRPr="007852C5">
        <w:rPr>
          <w:rFonts w:ascii="瀹嬩綋" w:eastAsia="瀹嬩綋" w:hAnsi="宋体" w:cs="Tahoma" w:hint="eastAsia"/>
          <w:b/>
          <w:bCs/>
          <w:color w:val="333333"/>
          <w:kern w:val="0"/>
          <w:sz w:val="21"/>
          <w:szCs w:val="21"/>
          <w:shd w:val="clear" w:color="auto" w:fill="FFFFFF"/>
        </w:rPr>
        <w:t xml:space="preserve">, </w:t>
      </w:r>
      <w:r w:rsidRPr="007852C5">
        <w:rPr>
          <w:rFonts w:ascii="宋体" w:eastAsia="宋体" w:hAnsi="宋体" w:cs="Tahoma" w:hint="eastAsia"/>
          <w:b/>
          <w:bCs/>
          <w:color w:val="333333"/>
          <w:kern w:val="0"/>
          <w:sz w:val="21"/>
          <w:szCs w:val="21"/>
          <w:shd w:val="clear" w:color="auto" w:fill="FFFFFF"/>
        </w:rPr>
        <w:t>直接由月销售额</w:t>
      </w:r>
      <w:r w:rsidRPr="007852C5">
        <w:rPr>
          <w:rFonts w:ascii="瀹嬩綋" w:eastAsia="瀹嬩綋" w:hAnsi="宋体" w:cs="Tahoma" w:hint="eastAsia"/>
          <w:b/>
          <w:bCs/>
          <w:color w:val="333333"/>
          <w:kern w:val="0"/>
          <w:sz w:val="21"/>
          <w:szCs w:val="21"/>
          <w:shd w:val="clear" w:color="auto" w:fill="FFFFFF"/>
        </w:rPr>
        <w:t>3</w:t>
      </w:r>
      <w:r w:rsidRPr="007852C5">
        <w:rPr>
          <w:rFonts w:ascii="宋体" w:eastAsia="宋体" w:hAnsi="宋体" w:cs="Tahoma" w:hint="eastAsia"/>
          <w:b/>
          <w:bCs/>
          <w:color w:val="333333"/>
          <w:kern w:val="0"/>
          <w:sz w:val="21"/>
          <w:szCs w:val="21"/>
          <w:shd w:val="clear" w:color="auto" w:fill="FFFFFF"/>
        </w:rPr>
        <w:t>万元提高到</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万元。初创科技型企业优惠政策，也是直接提高标准、放宽范围。同时，兼顾地方财力差异，采取了允许地方可在</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幅度内减征</w:t>
      </w:r>
      <w:r w:rsidRPr="007852C5">
        <w:rPr>
          <w:rFonts w:ascii="瀹嬩綋" w:eastAsia="瀹嬩綋" w:hAnsi="宋体" w:cs="Tahoma" w:hint="eastAsia"/>
          <w:b/>
          <w:bCs/>
          <w:color w:val="333333"/>
          <w:kern w:val="0"/>
          <w:sz w:val="21"/>
          <w:szCs w:val="21"/>
          <w:shd w:val="clear" w:color="auto" w:fill="FFFFFF"/>
        </w:rPr>
        <w:t>6</w:t>
      </w:r>
      <w:r w:rsidRPr="007852C5">
        <w:rPr>
          <w:rFonts w:ascii="宋体" w:eastAsia="宋体" w:hAnsi="宋体" w:cs="Tahoma" w:hint="eastAsia"/>
          <w:b/>
          <w:bCs/>
          <w:color w:val="333333"/>
          <w:kern w:val="0"/>
          <w:sz w:val="21"/>
          <w:szCs w:val="21"/>
          <w:shd w:val="clear" w:color="auto" w:fill="FFFFFF"/>
        </w:rPr>
        <w:t>项地方税种和</w:t>
      </w:r>
      <w:r w:rsidRPr="007852C5">
        <w:rPr>
          <w:rFonts w:ascii="瀹嬩綋" w:eastAsia="瀹嬩綋" w:hAnsi="宋体" w:cs="Tahoma" w:hint="eastAsia"/>
          <w:b/>
          <w:bCs/>
          <w:color w:val="333333"/>
          <w:kern w:val="0"/>
          <w:sz w:val="21"/>
          <w:szCs w:val="21"/>
          <w:shd w:val="clear" w:color="auto" w:fill="FFFFFF"/>
        </w:rPr>
        <w:t>2</w:t>
      </w:r>
      <w:r w:rsidRPr="007852C5">
        <w:rPr>
          <w:rFonts w:ascii="宋体" w:eastAsia="宋体" w:hAnsi="宋体" w:cs="Tahoma" w:hint="eastAsia"/>
          <w:b/>
          <w:bCs/>
          <w:color w:val="333333"/>
          <w:kern w:val="0"/>
          <w:sz w:val="21"/>
          <w:szCs w:val="21"/>
          <w:shd w:val="clear" w:color="auto" w:fill="FFFFFF"/>
        </w:rPr>
        <w:t>项附加的措施。</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是发展的生力军、就业的主渠道、创新的重要源泉。当前我国经济运行稳中有变、变中有忧，外部环境复杂严峻，再推出一批小</w:t>
      </w:r>
      <w:proofErr w:type="gramStart"/>
      <w:r w:rsidRPr="007852C5">
        <w:rPr>
          <w:rFonts w:ascii="宋体" w:eastAsia="宋体" w:hAnsi="宋体" w:cs="Tahoma" w:hint="eastAsia"/>
          <w:b/>
          <w:bCs/>
          <w:color w:val="333333"/>
          <w:kern w:val="0"/>
          <w:sz w:val="21"/>
          <w:szCs w:val="21"/>
          <w:shd w:val="clear" w:color="auto" w:fill="FFFFFF"/>
        </w:rPr>
        <w:t>微企业普</w:t>
      </w:r>
      <w:proofErr w:type="gramEnd"/>
      <w:r w:rsidRPr="007852C5">
        <w:rPr>
          <w:rFonts w:ascii="宋体" w:eastAsia="宋体" w:hAnsi="宋体" w:cs="Tahoma" w:hint="eastAsia"/>
          <w:b/>
          <w:bCs/>
          <w:color w:val="333333"/>
          <w:kern w:val="0"/>
          <w:sz w:val="21"/>
          <w:szCs w:val="21"/>
          <w:shd w:val="clear" w:color="auto" w:fill="FFFFFF"/>
        </w:rPr>
        <w:t>惠性税收减免措施，有利于降低创业创新成本，增强小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发展动力，促进扩大就业。下一步，财政部、税务总局等</w:t>
      </w:r>
      <w:r w:rsidRPr="007852C5">
        <w:rPr>
          <w:rFonts w:ascii="宋体" w:eastAsia="宋体" w:hAnsi="宋体" w:cs="Tahoma" w:hint="eastAsia"/>
          <w:b/>
          <w:bCs/>
          <w:color w:val="333333"/>
          <w:kern w:val="0"/>
          <w:sz w:val="21"/>
          <w:szCs w:val="21"/>
          <w:shd w:val="clear" w:color="auto" w:fill="FFFFFF"/>
        </w:rPr>
        <w:lastRenderedPageBreak/>
        <w:t>部门将按照党中央、国务院决策部署，</w:t>
      </w:r>
      <w:proofErr w:type="gramStart"/>
      <w:r w:rsidRPr="007852C5">
        <w:rPr>
          <w:rFonts w:ascii="宋体" w:eastAsia="宋体" w:hAnsi="宋体" w:cs="Tahoma" w:hint="eastAsia"/>
          <w:b/>
          <w:bCs/>
          <w:color w:val="333333"/>
          <w:kern w:val="0"/>
          <w:sz w:val="21"/>
          <w:szCs w:val="21"/>
          <w:shd w:val="clear" w:color="auto" w:fill="FFFFFF"/>
        </w:rPr>
        <w:t>抓紧按</w:t>
      </w:r>
      <w:proofErr w:type="gramEnd"/>
      <w:r w:rsidRPr="007852C5">
        <w:rPr>
          <w:rFonts w:ascii="宋体" w:eastAsia="宋体" w:hAnsi="宋体" w:cs="Tahoma" w:hint="eastAsia"/>
          <w:b/>
          <w:bCs/>
          <w:color w:val="333333"/>
          <w:kern w:val="0"/>
          <w:sz w:val="21"/>
          <w:szCs w:val="21"/>
          <w:shd w:val="clear" w:color="auto" w:fill="FFFFFF"/>
        </w:rPr>
        <w:t>程序推出增值税改革等其他减税降费措施，增强社会获得感，推动形成积极稳定的社会预期。</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问：为什么将增值税小规模纳税人免税标准提高至月销售额</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万元？</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答：近年来，我国不断加大对增值税小规模纳税人的税收优惠力度，逐步将其免税标准提高至月销售额</w:t>
      </w:r>
      <w:r w:rsidRPr="007852C5">
        <w:rPr>
          <w:rFonts w:ascii="瀹嬩綋" w:eastAsia="瀹嬩綋" w:hAnsi="宋体" w:cs="Tahoma" w:hint="eastAsia"/>
          <w:b/>
          <w:bCs/>
          <w:color w:val="333333"/>
          <w:kern w:val="0"/>
          <w:sz w:val="21"/>
          <w:szCs w:val="21"/>
          <w:shd w:val="clear" w:color="auto" w:fill="FFFFFF"/>
        </w:rPr>
        <w:t>3</w:t>
      </w:r>
      <w:r w:rsidRPr="007852C5">
        <w:rPr>
          <w:rFonts w:ascii="宋体" w:eastAsia="宋体" w:hAnsi="宋体" w:cs="Tahoma" w:hint="eastAsia"/>
          <w:b/>
          <w:bCs/>
          <w:color w:val="333333"/>
          <w:kern w:val="0"/>
          <w:sz w:val="21"/>
          <w:szCs w:val="21"/>
          <w:shd w:val="clear" w:color="auto" w:fill="FFFFFF"/>
        </w:rPr>
        <w:t>万元。本次进一步提高至月销售额</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万元，免税政策受益面大幅扩大，</w:t>
      </w:r>
      <w:proofErr w:type="gramStart"/>
      <w:r w:rsidRPr="007852C5">
        <w:rPr>
          <w:rFonts w:ascii="宋体" w:eastAsia="宋体" w:hAnsi="宋体" w:cs="Tahoma" w:hint="eastAsia"/>
          <w:b/>
          <w:bCs/>
          <w:color w:val="333333"/>
          <w:kern w:val="0"/>
          <w:sz w:val="21"/>
          <w:szCs w:val="21"/>
          <w:shd w:val="clear" w:color="auto" w:fill="FFFFFF"/>
        </w:rPr>
        <w:t>且税收</w:t>
      </w:r>
      <w:proofErr w:type="gramEnd"/>
      <w:r w:rsidRPr="007852C5">
        <w:rPr>
          <w:rFonts w:ascii="宋体" w:eastAsia="宋体" w:hAnsi="宋体" w:cs="Tahoma" w:hint="eastAsia"/>
          <w:b/>
          <w:bCs/>
          <w:color w:val="333333"/>
          <w:kern w:val="0"/>
          <w:sz w:val="21"/>
          <w:szCs w:val="21"/>
          <w:shd w:val="clear" w:color="auto" w:fill="FFFFFF"/>
        </w:rPr>
        <w:t>优惠方式简明易行好操作，将明显增强企业获得感，更大激发市场活力，支持小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发展壮大，更好发挥小</w:t>
      </w:r>
      <w:proofErr w:type="gramStart"/>
      <w:r w:rsidRPr="007852C5">
        <w:rPr>
          <w:rFonts w:ascii="宋体" w:eastAsia="宋体" w:hAnsi="宋体" w:cs="Tahoma" w:hint="eastAsia"/>
          <w:b/>
          <w:bCs/>
          <w:color w:val="333333"/>
          <w:kern w:val="0"/>
          <w:sz w:val="21"/>
          <w:szCs w:val="21"/>
          <w:shd w:val="clear" w:color="auto" w:fill="FFFFFF"/>
        </w:rPr>
        <w:t>微企业</w:t>
      </w:r>
      <w:proofErr w:type="gramEnd"/>
      <w:r w:rsidRPr="007852C5">
        <w:rPr>
          <w:rFonts w:ascii="宋体" w:eastAsia="宋体" w:hAnsi="宋体" w:cs="Tahoma" w:hint="eastAsia"/>
          <w:b/>
          <w:bCs/>
          <w:color w:val="333333"/>
          <w:kern w:val="0"/>
          <w:sz w:val="21"/>
          <w:szCs w:val="21"/>
          <w:shd w:val="clear" w:color="auto" w:fill="FFFFFF"/>
        </w:rPr>
        <w:t>吸纳就业主渠道的关键性作用。</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问：与此前相比，这次出台的小型微利企业所得税优惠政策有何变化？</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答：第一，放宽小型微利企业标准，扩大小型微利企业的覆盖面。政策调整前，小型微利企业年应纳税所得额、从业人数和资产总额标准上限分别为</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万元、工业企业</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人（其他企业</w:t>
      </w:r>
      <w:r w:rsidRPr="007852C5">
        <w:rPr>
          <w:rFonts w:ascii="瀹嬩綋" w:eastAsia="瀹嬩綋" w:hAnsi="宋体" w:cs="Tahoma" w:hint="eastAsia"/>
          <w:b/>
          <w:bCs/>
          <w:color w:val="333333"/>
          <w:kern w:val="0"/>
          <w:sz w:val="21"/>
          <w:szCs w:val="21"/>
          <w:shd w:val="clear" w:color="auto" w:fill="FFFFFF"/>
        </w:rPr>
        <w:t>80</w:t>
      </w:r>
      <w:r w:rsidRPr="007852C5">
        <w:rPr>
          <w:rFonts w:ascii="宋体" w:eastAsia="宋体" w:hAnsi="宋体" w:cs="Tahoma" w:hint="eastAsia"/>
          <w:b/>
          <w:bCs/>
          <w:color w:val="333333"/>
          <w:kern w:val="0"/>
          <w:sz w:val="21"/>
          <w:szCs w:val="21"/>
          <w:shd w:val="clear" w:color="auto" w:fill="FFFFFF"/>
        </w:rPr>
        <w:t>人）和工业企业</w:t>
      </w:r>
      <w:r w:rsidRPr="007852C5">
        <w:rPr>
          <w:rFonts w:ascii="瀹嬩綋" w:eastAsia="瀹嬩綋" w:hAnsi="宋体" w:cs="Tahoma" w:hint="eastAsia"/>
          <w:b/>
          <w:bCs/>
          <w:color w:val="333333"/>
          <w:kern w:val="0"/>
          <w:sz w:val="21"/>
          <w:szCs w:val="21"/>
          <w:shd w:val="clear" w:color="auto" w:fill="FFFFFF"/>
        </w:rPr>
        <w:t>3000</w:t>
      </w:r>
      <w:r w:rsidRPr="007852C5">
        <w:rPr>
          <w:rFonts w:ascii="宋体" w:eastAsia="宋体" w:hAnsi="宋体" w:cs="Tahoma" w:hint="eastAsia"/>
          <w:b/>
          <w:bCs/>
          <w:color w:val="333333"/>
          <w:kern w:val="0"/>
          <w:sz w:val="21"/>
          <w:szCs w:val="21"/>
          <w:shd w:val="clear" w:color="auto" w:fill="FFFFFF"/>
        </w:rPr>
        <w:t>万元（其他企业</w:t>
      </w:r>
      <w:r w:rsidRPr="007852C5">
        <w:rPr>
          <w:rFonts w:ascii="瀹嬩綋" w:eastAsia="瀹嬩綋" w:hAnsi="宋体" w:cs="Tahoma" w:hint="eastAsia"/>
          <w:b/>
          <w:bCs/>
          <w:color w:val="333333"/>
          <w:kern w:val="0"/>
          <w:sz w:val="21"/>
          <w:szCs w:val="21"/>
          <w:shd w:val="clear" w:color="auto" w:fill="FFFFFF"/>
        </w:rPr>
        <w:t>1000</w:t>
      </w:r>
      <w:r w:rsidRPr="007852C5">
        <w:rPr>
          <w:rFonts w:ascii="宋体" w:eastAsia="宋体" w:hAnsi="宋体" w:cs="Tahoma" w:hint="eastAsia"/>
          <w:b/>
          <w:bCs/>
          <w:color w:val="333333"/>
          <w:kern w:val="0"/>
          <w:sz w:val="21"/>
          <w:szCs w:val="21"/>
          <w:shd w:val="clear" w:color="auto" w:fill="FFFFFF"/>
        </w:rPr>
        <w:t>万元）。此次调整明确将上述三个标准上限分别提高到</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万元、</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人和</w:t>
      </w:r>
      <w:r w:rsidRPr="007852C5">
        <w:rPr>
          <w:rFonts w:ascii="瀹嬩綋" w:eastAsia="瀹嬩綋" w:hAnsi="宋体" w:cs="Tahoma" w:hint="eastAsia"/>
          <w:b/>
          <w:bCs/>
          <w:color w:val="333333"/>
          <w:kern w:val="0"/>
          <w:sz w:val="21"/>
          <w:szCs w:val="21"/>
          <w:shd w:val="clear" w:color="auto" w:fill="FFFFFF"/>
        </w:rPr>
        <w:t>5000</w:t>
      </w:r>
      <w:r w:rsidRPr="007852C5">
        <w:rPr>
          <w:rFonts w:ascii="宋体" w:eastAsia="宋体" w:hAnsi="宋体" w:cs="Tahoma" w:hint="eastAsia"/>
          <w:b/>
          <w:bCs/>
          <w:color w:val="333333"/>
          <w:kern w:val="0"/>
          <w:sz w:val="21"/>
          <w:szCs w:val="21"/>
          <w:shd w:val="clear" w:color="auto" w:fill="FFFFFF"/>
        </w:rPr>
        <w:t>万元。</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第二，引入超额累进计算方法，加大企业所得税减税优惠力度。政策调整前，对年应纳税所得额不超过</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万元的小型微利企业，减按</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计入应纳税所得额，并按</w:t>
      </w:r>
      <w:r w:rsidRPr="007852C5">
        <w:rPr>
          <w:rFonts w:ascii="瀹嬩綋" w:eastAsia="瀹嬩綋" w:hAnsi="宋体" w:cs="Tahoma" w:hint="eastAsia"/>
          <w:b/>
          <w:bCs/>
          <w:color w:val="333333"/>
          <w:kern w:val="0"/>
          <w:sz w:val="21"/>
          <w:szCs w:val="21"/>
          <w:shd w:val="clear" w:color="auto" w:fill="FFFFFF"/>
        </w:rPr>
        <w:t>20%</w:t>
      </w:r>
      <w:r w:rsidRPr="007852C5">
        <w:rPr>
          <w:rFonts w:ascii="宋体" w:eastAsia="宋体" w:hAnsi="宋体" w:cs="Tahoma" w:hint="eastAsia"/>
          <w:b/>
          <w:bCs/>
          <w:color w:val="333333"/>
          <w:kern w:val="0"/>
          <w:sz w:val="21"/>
          <w:szCs w:val="21"/>
          <w:shd w:val="clear" w:color="auto" w:fill="FFFFFF"/>
        </w:rPr>
        <w:t>优惠税率缴纳企业所得税，即实际税负为</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。此次调整引入超额累进计税办法，对年应纳税所得额不超过</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万元的小型微利企业，按应纳税所得额分为两段计算，一是对年应纳税所得额不超过</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万元的部分，减按</w:t>
      </w:r>
      <w:r w:rsidRPr="007852C5">
        <w:rPr>
          <w:rFonts w:ascii="瀹嬩綋" w:eastAsia="瀹嬩綋" w:hAnsi="宋体" w:cs="Tahoma" w:hint="eastAsia"/>
          <w:b/>
          <w:bCs/>
          <w:color w:val="333333"/>
          <w:kern w:val="0"/>
          <w:sz w:val="21"/>
          <w:szCs w:val="21"/>
          <w:shd w:val="clear" w:color="auto" w:fill="FFFFFF"/>
        </w:rPr>
        <w:t>25%</w:t>
      </w:r>
      <w:r w:rsidRPr="007852C5">
        <w:rPr>
          <w:rFonts w:ascii="宋体" w:eastAsia="宋体" w:hAnsi="宋体" w:cs="Tahoma" w:hint="eastAsia"/>
          <w:b/>
          <w:bCs/>
          <w:color w:val="333333"/>
          <w:kern w:val="0"/>
          <w:sz w:val="21"/>
          <w:szCs w:val="21"/>
          <w:shd w:val="clear" w:color="auto" w:fill="FFFFFF"/>
        </w:rPr>
        <w:t>计入应纳税所得额，并按</w:t>
      </w:r>
      <w:r w:rsidRPr="007852C5">
        <w:rPr>
          <w:rFonts w:ascii="瀹嬩綋" w:eastAsia="瀹嬩綋" w:hAnsi="宋体" w:cs="Tahoma" w:hint="eastAsia"/>
          <w:b/>
          <w:bCs/>
          <w:color w:val="333333"/>
          <w:kern w:val="0"/>
          <w:sz w:val="21"/>
          <w:szCs w:val="21"/>
          <w:shd w:val="clear" w:color="auto" w:fill="FFFFFF"/>
        </w:rPr>
        <w:t>20%</w:t>
      </w:r>
      <w:r w:rsidRPr="007852C5">
        <w:rPr>
          <w:rFonts w:ascii="宋体" w:eastAsia="宋体" w:hAnsi="宋体" w:cs="Tahoma" w:hint="eastAsia"/>
          <w:b/>
          <w:bCs/>
          <w:color w:val="333333"/>
          <w:kern w:val="0"/>
          <w:sz w:val="21"/>
          <w:szCs w:val="21"/>
          <w:shd w:val="clear" w:color="auto" w:fill="FFFFFF"/>
        </w:rPr>
        <w:t>的税率计算缴纳企业所得税，实际税负为</w:t>
      </w:r>
      <w:r w:rsidRPr="007852C5">
        <w:rPr>
          <w:rFonts w:ascii="瀹嬩綋" w:eastAsia="瀹嬩綋" w:hAnsi="宋体" w:cs="Tahoma" w:hint="eastAsia"/>
          <w:b/>
          <w:bCs/>
          <w:color w:val="333333"/>
          <w:kern w:val="0"/>
          <w:sz w:val="21"/>
          <w:szCs w:val="21"/>
          <w:shd w:val="clear" w:color="auto" w:fill="FFFFFF"/>
        </w:rPr>
        <w:t>5%</w:t>
      </w:r>
      <w:r w:rsidRPr="007852C5">
        <w:rPr>
          <w:rFonts w:ascii="宋体" w:eastAsia="宋体" w:hAnsi="宋体" w:cs="Tahoma" w:hint="eastAsia"/>
          <w:b/>
          <w:bCs/>
          <w:color w:val="333333"/>
          <w:kern w:val="0"/>
          <w:sz w:val="21"/>
          <w:szCs w:val="21"/>
          <w:shd w:val="clear" w:color="auto" w:fill="FFFFFF"/>
        </w:rPr>
        <w:t>；二是对年应纳税所得额超过</w:t>
      </w:r>
      <w:r w:rsidRPr="007852C5">
        <w:rPr>
          <w:rFonts w:ascii="瀹嬩綋" w:eastAsia="瀹嬩綋" w:hAnsi="宋体" w:cs="Tahoma" w:hint="eastAsia"/>
          <w:b/>
          <w:bCs/>
          <w:color w:val="333333"/>
          <w:kern w:val="0"/>
          <w:sz w:val="21"/>
          <w:szCs w:val="21"/>
          <w:shd w:val="clear" w:color="auto" w:fill="FFFFFF"/>
        </w:rPr>
        <w:t>100</w:t>
      </w:r>
      <w:r w:rsidRPr="007852C5">
        <w:rPr>
          <w:rFonts w:ascii="宋体" w:eastAsia="宋体" w:hAnsi="宋体" w:cs="Tahoma" w:hint="eastAsia"/>
          <w:b/>
          <w:bCs/>
          <w:color w:val="333333"/>
          <w:kern w:val="0"/>
          <w:sz w:val="21"/>
          <w:szCs w:val="21"/>
          <w:shd w:val="clear" w:color="auto" w:fill="FFFFFF"/>
        </w:rPr>
        <w:t>万元但不超过</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万元的部分，减按</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计入应纳税所得额，并按</w:t>
      </w:r>
      <w:r w:rsidRPr="007852C5">
        <w:rPr>
          <w:rFonts w:ascii="瀹嬩綋" w:eastAsia="瀹嬩綋" w:hAnsi="宋体" w:cs="Tahoma" w:hint="eastAsia"/>
          <w:b/>
          <w:bCs/>
          <w:color w:val="333333"/>
          <w:kern w:val="0"/>
          <w:sz w:val="21"/>
          <w:szCs w:val="21"/>
          <w:shd w:val="clear" w:color="auto" w:fill="FFFFFF"/>
        </w:rPr>
        <w:t>20%</w:t>
      </w:r>
      <w:r w:rsidRPr="007852C5">
        <w:rPr>
          <w:rFonts w:ascii="宋体" w:eastAsia="宋体" w:hAnsi="宋体" w:cs="Tahoma" w:hint="eastAsia"/>
          <w:b/>
          <w:bCs/>
          <w:color w:val="333333"/>
          <w:kern w:val="0"/>
          <w:sz w:val="21"/>
          <w:szCs w:val="21"/>
          <w:shd w:val="clear" w:color="auto" w:fill="FFFFFF"/>
        </w:rPr>
        <w:t>的税率计算缴纳企业所得税，实际税负</w:t>
      </w:r>
      <w:r w:rsidRPr="007852C5">
        <w:rPr>
          <w:rFonts w:ascii="瀹嬩綋" w:eastAsia="瀹嬩綋" w:hAnsi="宋体" w:cs="Tahoma" w:hint="eastAsia"/>
          <w:b/>
          <w:bCs/>
          <w:color w:val="333333"/>
          <w:kern w:val="0"/>
          <w:sz w:val="21"/>
          <w:szCs w:val="21"/>
          <w:shd w:val="clear" w:color="auto" w:fill="FFFFFF"/>
        </w:rPr>
        <w:t>10%</w:t>
      </w:r>
      <w:r w:rsidRPr="007852C5">
        <w:rPr>
          <w:rFonts w:ascii="宋体" w:eastAsia="宋体" w:hAnsi="宋体" w:cs="Tahoma" w:hint="eastAsia"/>
          <w:b/>
          <w:bCs/>
          <w:color w:val="333333"/>
          <w:kern w:val="0"/>
          <w:sz w:val="21"/>
          <w:szCs w:val="21"/>
          <w:shd w:val="clear" w:color="auto" w:fill="FFFFFF"/>
        </w:rPr>
        <w:t>。</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举例说明，一个年应纳税所得额为</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万元的企业，此前不在小型微利企业范围之内，需要按</w:t>
      </w:r>
      <w:r w:rsidRPr="007852C5">
        <w:rPr>
          <w:rFonts w:ascii="瀹嬩綋" w:eastAsia="瀹嬩綋" w:hAnsi="宋体" w:cs="Tahoma" w:hint="eastAsia"/>
          <w:b/>
          <w:bCs/>
          <w:color w:val="333333"/>
          <w:kern w:val="0"/>
          <w:sz w:val="21"/>
          <w:szCs w:val="21"/>
          <w:shd w:val="clear" w:color="auto" w:fill="FFFFFF"/>
        </w:rPr>
        <w:t>25%</w:t>
      </w:r>
      <w:r w:rsidRPr="007852C5">
        <w:rPr>
          <w:rFonts w:ascii="宋体" w:eastAsia="宋体" w:hAnsi="宋体" w:cs="Tahoma" w:hint="eastAsia"/>
          <w:b/>
          <w:bCs/>
          <w:color w:val="333333"/>
          <w:kern w:val="0"/>
          <w:sz w:val="21"/>
          <w:szCs w:val="21"/>
          <w:shd w:val="clear" w:color="auto" w:fill="FFFFFF"/>
        </w:rPr>
        <w:t>的法定税率缴纳企业所得税</w:t>
      </w:r>
      <w:r w:rsidRPr="007852C5">
        <w:rPr>
          <w:rFonts w:ascii="瀹嬩綋" w:eastAsia="瀹嬩綋" w:hAnsi="宋体" w:cs="Tahoma" w:hint="eastAsia"/>
          <w:b/>
          <w:bCs/>
          <w:color w:val="333333"/>
          <w:kern w:val="0"/>
          <w:sz w:val="21"/>
          <w:szCs w:val="21"/>
          <w:shd w:val="clear" w:color="auto" w:fill="FFFFFF"/>
        </w:rPr>
        <w:t>75</w:t>
      </w:r>
      <w:r w:rsidRPr="007852C5">
        <w:rPr>
          <w:rFonts w:ascii="宋体" w:eastAsia="宋体" w:hAnsi="宋体" w:cs="Tahoma" w:hint="eastAsia"/>
          <w:b/>
          <w:bCs/>
          <w:color w:val="333333"/>
          <w:kern w:val="0"/>
          <w:sz w:val="21"/>
          <w:szCs w:val="21"/>
          <w:shd w:val="clear" w:color="auto" w:fill="FFFFFF"/>
        </w:rPr>
        <w:t>万元（</w:t>
      </w:r>
      <w:r w:rsidRPr="007852C5">
        <w:rPr>
          <w:rFonts w:ascii="瀹嬩綋" w:eastAsia="瀹嬩綋" w:hAnsi="宋体" w:cs="Tahoma" w:hint="eastAsia"/>
          <w:b/>
          <w:bCs/>
          <w:color w:val="333333"/>
          <w:kern w:val="0"/>
          <w:sz w:val="21"/>
          <w:szCs w:val="21"/>
          <w:shd w:val="clear" w:color="auto" w:fill="FFFFFF"/>
        </w:rPr>
        <w:t>300*25%=75</w:t>
      </w:r>
      <w:r w:rsidRPr="007852C5">
        <w:rPr>
          <w:rFonts w:ascii="宋体" w:eastAsia="宋体" w:hAnsi="宋体" w:cs="Tahoma" w:hint="eastAsia"/>
          <w:b/>
          <w:bCs/>
          <w:color w:val="333333"/>
          <w:kern w:val="0"/>
          <w:sz w:val="21"/>
          <w:szCs w:val="21"/>
          <w:shd w:val="clear" w:color="auto" w:fill="FFFFFF"/>
        </w:rPr>
        <w:t>万元），按照新出台的优惠政策，如果其从业人数和资产总额符合条件，其仅需缴纳企业所得税</w:t>
      </w:r>
      <w:r w:rsidRPr="007852C5">
        <w:rPr>
          <w:rFonts w:ascii="瀹嬩綋" w:eastAsia="瀹嬩綋" w:hAnsi="宋体" w:cs="Tahoma" w:hint="eastAsia"/>
          <w:b/>
          <w:bCs/>
          <w:color w:val="333333"/>
          <w:kern w:val="0"/>
          <w:sz w:val="21"/>
          <w:szCs w:val="21"/>
          <w:shd w:val="clear" w:color="auto" w:fill="FFFFFF"/>
        </w:rPr>
        <w:t>25</w:t>
      </w:r>
      <w:r w:rsidRPr="007852C5">
        <w:rPr>
          <w:rFonts w:ascii="宋体" w:eastAsia="宋体" w:hAnsi="宋体" w:cs="Tahoma" w:hint="eastAsia"/>
          <w:b/>
          <w:bCs/>
          <w:color w:val="333333"/>
          <w:kern w:val="0"/>
          <w:sz w:val="21"/>
          <w:szCs w:val="21"/>
          <w:shd w:val="clear" w:color="auto" w:fill="FFFFFF"/>
        </w:rPr>
        <w:t>万元（</w:t>
      </w:r>
      <w:r w:rsidRPr="007852C5">
        <w:rPr>
          <w:rFonts w:ascii="瀹嬩綋" w:eastAsia="瀹嬩綋" w:hAnsi="宋体" w:cs="Tahoma" w:hint="eastAsia"/>
          <w:b/>
          <w:bCs/>
          <w:color w:val="333333"/>
          <w:kern w:val="0"/>
          <w:sz w:val="21"/>
          <w:szCs w:val="21"/>
          <w:shd w:val="clear" w:color="auto" w:fill="FFFFFF"/>
        </w:rPr>
        <w:t>100*25%*20%+200*50%*20%=25</w:t>
      </w:r>
      <w:r w:rsidRPr="007852C5">
        <w:rPr>
          <w:rFonts w:ascii="宋体" w:eastAsia="宋体" w:hAnsi="宋体" w:cs="Tahoma" w:hint="eastAsia"/>
          <w:b/>
          <w:bCs/>
          <w:color w:val="333333"/>
          <w:kern w:val="0"/>
          <w:sz w:val="21"/>
          <w:szCs w:val="21"/>
          <w:shd w:val="clear" w:color="auto" w:fill="FFFFFF"/>
        </w:rPr>
        <w:t>万元），所得税负担大幅减轻。</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问：初创科技型企业相关的优惠政策是什么？此次政策有什么调整？</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lastRenderedPageBreak/>
        <w:t xml:space="preserve">  答：创投企业和天使投资个人投向初创科技型企业可按投资额的</w:t>
      </w:r>
      <w:r w:rsidRPr="007852C5">
        <w:rPr>
          <w:rFonts w:ascii="瀹嬩綋" w:eastAsia="瀹嬩綋" w:hAnsi="宋体" w:cs="Tahoma" w:hint="eastAsia"/>
          <w:b/>
          <w:bCs/>
          <w:color w:val="333333"/>
          <w:kern w:val="0"/>
          <w:sz w:val="21"/>
          <w:szCs w:val="21"/>
          <w:shd w:val="clear" w:color="auto" w:fill="FFFFFF"/>
        </w:rPr>
        <w:t>70%</w:t>
      </w:r>
      <w:r w:rsidRPr="007852C5">
        <w:rPr>
          <w:rFonts w:ascii="宋体" w:eastAsia="宋体" w:hAnsi="宋体" w:cs="Tahoma" w:hint="eastAsia"/>
          <w:b/>
          <w:bCs/>
          <w:color w:val="333333"/>
          <w:kern w:val="0"/>
          <w:sz w:val="21"/>
          <w:szCs w:val="21"/>
          <w:shd w:val="clear" w:color="auto" w:fill="FFFFFF"/>
        </w:rPr>
        <w:t>抵扣应纳税所得额。政策调整前，初创科技型企业的主要条件包括从业人数不超过</w:t>
      </w:r>
      <w:r w:rsidRPr="007852C5">
        <w:rPr>
          <w:rFonts w:ascii="瀹嬩綋" w:eastAsia="瀹嬩綋" w:hAnsi="宋体" w:cs="Tahoma" w:hint="eastAsia"/>
          <w:b/>
          <w:bCs/>
          <w:color w:val="333333"/>
          <w:kern w:val="0"/>
          <w:sz w:val="21"/>
          <w:szCs w:val="21"/>
          <w:shd w:val="clear" w:color="auto" w:fill="FFFFFF"/>
        </w:rPr>
        <w:t>200</w:t>
      </w:r>
      <w:r w:rsidRPr="007852C5">
        <w:rPr>
          <w:rFonts w:ascii="宋体" w:eastAsia="宋体" w:hAnsi="宋体" w:cs="Tahoma" w:hint="eastAsia"/>
          <w:b/>
          <w:bCs/>
          <w:color w:val="333333"/>
          <w:kern w:val="0"/>
          <w:sz w:val="21"/>
          <w:szCs w:val="21"/>
          <w:shd w:val="clear" w:color="auto" w:fill="FFFFFF"/>
        </w:rPr>
        <w:t>人、资产总额和年销售收入均不超过</w:t>
      </w:r>
      <w:r w:rsidRPr="007852C5">
        <w:rPr>
          <w:rFonts w:ascii="瀹嬩綋" w:eastAsia="瀹嬩綋" w:hAnsi="宋体" w:cs="Tahoma" w:hint="eastAsia"/>
          <w:b/>
          <w:bCs/>
          <w:color w:val="333333"/>
          <w:kern w:val="0"/>
          <w:sz w:val="21"/>
          <w:szCs w:val="21"/>
          <w:shd w:val="clear" w:color="auto" w:fill="FFFFFF"/>
        </w:rPr>
        <w:t>3000</w:t>
      </w:r>
      <w:r w:rsidRPr="007852C5">
        <w:rPr>
          <w:rFonts w:ascii="宋体" w:eastAsia="宋体" w:hAnsi="宋体" w:cs="Tahoma" w:hint="eastAsia"/>
          <w:b/>
          <w:bCs/>
          <w:color w:val="333333"/>
          <w:kern w:val="0"/>
          <w:sz w:val="21"/>
          <w:szCs w:val="21"/>
          <w:shd w:val="clear" w:color="auto" w:fill="FFFFFF"/>
        </w:rPr>
        <w:t>万元等。此次调整将享受创业投资税收优惠的被投资对象范围，进一步扩展到从业人数不超过</w:t>
      </w:r>
      <w:r w:rsidRPr="007852C5">
        <w:rPr>
          <w:rFonts w:ascii="瀹嬩綋" w:eastAsia="瀹嬩綋" w:hAnsi="宋体" w:cs="Tahoma" w:hint="eastAsia"/>
          <w:b/>
          <w:bCs/>
          <w:color w:val="333333"/>
          <w:kern w:val="0"/>
          <w:sz w:val="21"/>
          <w:szCs w:val="21"/>
          <w:shd w:val="clear" w:color="auto" w:fill="FFFFFF"/>
        </w:rPr>
        <w:t>300</w:t>
      </w:r>
      <w:r w:rsidRPr="007852C5">
        <w:rPr>
          <w:rFonts w:ascii="宋体" w:eastAsia="宋体" w:hAnsi="宋体" w:cs="Tahoma" w:hint="eastAsia"/>
          <w:b/>
          <w:bCs/>
          <w:color w:val="333333"/>
          <w:kern w:val="0"/>
          <w:sz w:val="21"/>
          <w:szCs w:val="21"/>
          <w:shd w:val="clear" w:color="auto" w:fill="FFFFFF"/>
        </w:rPr>
        <w:t>人、资产总额和年销售收入均不超过</w:t>
      </w:r>
      <w:r w:rsidRPr="007852C5">
        <w:rPr>
          <w:rFonts w:ascii="瀹嬩綋" w:eastAsia="瀹嬩綋" w:hAnsi="宋体" w:cs="Tahoma" w:hint="eastAsia"/>
          <w:b/>
          <w:bCs/>
          <w:color w:val="333333"/>
          <w:kern w:val="0"/>
          <w:sz w:val="21"/>
          <w:szCs w:val="21"/>
          <w:shd w:val="clear" w:color="auto" w:fill="FFFFFF"/>
        </w:rPr>
        <w:t>5000</w:t>
      </w:r>
      <w:r w:rsidRPr="007852C5">
        <w:rPr>
          <w:rFonts w:ascii="宋体" w:eastAsia="宋体" w:hAnsi="宋体" w:cs="Tahoma" w:hint="eastAsia"/>
          <w:b/>
          <w:bCs/>
          <w:color w:val="333333"/>
          <w:kern w:val="0"/>
          <w:sz w:val="21"/>
          <w:szCs w:val="21"/>
          <w:shd w:val="clear" w:color="auto" w:fill="FFFFFF"/>
        </w:rPr>
        <w:t>万元的初创科技型企业，与调整后的企业所得税小型微利企业相关标准保持一致，从而进一步扩大了创投企业和天使投资人享受投资抵扣优惠的投资对象范围。</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问：此次部分地方税种和相关附加减征的政策是否可以和原有地方税</w:t>
      </w:r>
      <w:proofErr w:type="gramStart"/>
      <w:r w:rsidRPr="007852C5">
        <w:rPr>
          <w:rFonts w:ascii="宋体" w:eastAsia="宋体" w:hAnsi="宋体" w:cs="Tahoma" w:hint="eastAsia"/>
          <w:b/>
          <w:bCs/>
          <w:color w:val="333333"/>
          <w:kern w:val="0"/>
          <w:sz w:val="21"/>
          <w:szCs w:val="21"/>
          <w:shd w:val="clear" w:color="auto" w:fill="FFFFFF"/>
        </w:rPr>
        <w:t>种优惠</w:t>
      </w:r>
      <w:proofErr w:type="gramEnd"/>
      <w:r w:rsidRPr="007852C5">
        <w:rPr>
          <w:rFonts w:ascii="宋体" w:eastAsia="宋体" w:hAnsi="宋体" w:cs="Tahoma" w:hint="eastAsia"/>
          <w:b/>
          <w:bCs/>
          <w:color w:val="333333"/>
          <w:kern w:val="0"/>
          <w:sz w:val="21"/>
          <w:szCs w:val="21"/>
          <w:shd w:val="clear" w:color="auto" w:fill="FFFFFF"/>
        </w:rPr>
        <w:t>政策同时享受？</w:t>
      </w:r>
    </w:p>
    <w:p w:rsidR="00B4140E" w:rsidRPr="007852C5" w:rsidRDefault="00B4140E" w:rsidP="00B4140E">
      <w:pPr>
        <w:widowControl/>
        <w:shd w:val="clear" w:color="auto" w:fill="FFFFFF"/>
        <w:spacing w:line="540" w:lineRule="atLeast"/>
        <w:jc w:val="left"/>
        <w:rPr>
          <w:rFonts w:ascii="宋体" w:eastAsia="宋体" w:hAnsi="宋体" w:cs="Tahoma"/>
          <w:b/>
          <w:bCs/>
          <w:color w:val="333333"/>
          <w:kern w:val="0"/>
          <w:sz w:val="21"/>
          <w:szCs w:val="21"/>
          <w:shd w:val="clear" w:color="auto" w:fill="FFFFFF"/>
        </w:rPr>
      </w:pPr>
      <w:r w:rsidRPr="007852C5">
        <w:rPr>
          <w:rFonts w:ascii="宋体" w:eastAsia="宋体" w:hAnsi="宋体" w:cs="Tahoma" w:hint="eastAsia"/>
          <w:b/>
          <w:bCs/>
          <w:color w:val="333333"/>
          <w:kern w:val="0"/>
          <w:sz w:val="21"/>
          <w:szCs w:val="21"/>
          <w:shd w:val="clear" w:color="auto" w:fill="FFFFFF"/>
        </w:rPr>
        <w:t xml:space="preserve">  答：已经享受了原有地方税</w:t>
      </w:r>
      <w:proofErr w:type="gramStart"/>
      <w:r w:rsidRPr="007852C5">
        <w:rPr>
          <w:rFonts w:ascii="宋体" w:eastAsia="宋体" w:hAnsi="宋体" w:cs="Tahoma" w:hint="eastAsia"/>
          <w:b/>
          <w:bCs/>
          <w:color w:val="333333"/>
          <w:kern w:val="0"/>
          <w:sz w:val="21"/>
          <w:szCs w:val="21"/>
          <w:shd w:val="clear" w:color="auto" w:fill="FFFFFF"/>
        </w:rPr>
        <w:t>种优惠</w:t>
      </w:r>
      <w:proofErr w:type="gramEnd"/>
      <w:r w:rsidRPr="007852C5">
        <w:rPr>
          <w:rFonts w:ascii="宋体" w:eastAsia="宋体" w:hAnsi="宋体" w:cs="Tahoma" w:hint="eastAsia"/>
          <w:b/>
          <w:bCs/>
          <w:color w:val="333333"/>
          <w:kern w:val="0"/>
          <w:sz w:val="21"/>
          <w:szCs w:val="21"/>
          <w:shd w:val="clear" w:color="auto" w:fill="FFFFFF"/>
        </w:rPr>
        <w:t>政策的增值税小规模纳税人，可以进一步享受本次普惠性税收减免政策，也就是说两类政策可以叠加享受。以城镇土地使用税为例，根据《财政部 国家税务总局关于房产税城镇土地使用税有关问题的通知》（财税〔</w:t>
      </w:r>
      <w:r w:rsidRPr="007852C5">
        <w:rPr>
          <w:rFonts w:ascii="瀹嬩綋" w:eastAsia="瀹嬩綋" w:hAnsi="宋体" w:cs="Tahoma" w:hint="eastAsia"/>
          <w:b/>
          <w:bCs/>
          <w:color w:val="333333"/>
          <w:kern w:val="0"/>
          <w:sz w:val="21"/>
          <w:szCs w:val="21"/>
          <w:shd w:val="clear" w:color="auto" w:fill="FFFFFF"/>
        </w:rPr>
        <w:t>2009</w:t>
      </w:r>
      <w:r w:rsidRPr="007852C5">
        <w:rPr>
          <w:rFonts w:ascii="宋体" w:eastAsia="宋体" w:hAnsi="宋体" w:cs="Tahoma" w:hint="eastAsia"/>
          <w:b/>
          <w:bCs/>
          <w:color w:val="333333"/>
          <w:kern w:val="0"/>
          <w:sz w:val="21"/>
          <w:szCs w:val="21"/>
          <w:shd w:val="clear" w:color="auto" w:fill="FFFFFF"/>
        </w:rPr>
        <w:t>〕</w:t>
      </w:r>
      <w:r w:rsidRPr="007852C5">
        <w:rPr>
          <w:rFonts w:ascii="瀹嬩綋" w:eastAsia="瀹嬩綋" w:hAnsi="宋体" w:cs="Tahoma" w:hint="eastAsia"/>
          <w:b/>
          <w:bCs/>
          <w:color w:val="333333"/>
          <w:kern w:val="0"/>
          <w:sz w:val="21"/>
          <w:szCs w:val="21"/>
          <w:shd w:val="clear" w:color="auto" w:fill="FFFFFF"/>
        </w:rPr>
        <w:t>128</w:t>
      </w:r>
      <w:r w:rsidRPr="007852C5">
        <w:rPr>
          <w:rFonts w:ascii="宋体" w:eastAsia="宋体" w:hAnsi="宋体" w:cs="Tahoma" w:hint="eastAsia"/>
          <w:b/>
          <w:bCs/>
          <w:color w:val="333333"/>
          <w:kern w:val="0"/>
          <w:sz w:val="21"/>
          <w:szCs w:val="21"/>
          <w:shd w:val="clear" w:color="auto" w:fill="FFFFFF"/>
        </w:rPr>
        <w:t>号），对在城镇土地使用税征税范围内单独建造的地下建筑用地，暂按应征税款的</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征收城镇土地使用税。在此基础上，如果各省（自治区、直辖市）进一步对城镇土地使用税采取减征</w:t>
      </w:r>
      <w:r w:rsidRPr="007852C5">
        <w:rPr>
          <w:rFonts w:ascii="瀹嬩綋" w:eastAsia="瀹嬩綋" w:hAnsi="宋体" w:cs="Tahoma" w:hint="eastAsia"/>
          <w:b/>
          <w:bCs/>
          <w:color w:val="333333"/>
          <w:kern w:val="0"/>
          <w:sz w:val="21"/>
          <w:szCs w:val="21"/>
          <w:shd w:val="clear" w:color="auto" w:fill="FFFFFF"/>
        </w:rPr>
        <w:t>50%</w:t>
      </w:r>
      <w:r w:rsidRPr="007852C5">
        <w:rPr>
          <w:rFonts w:ascii="宋体" w:eastAsia="宋体" w:hAnsi="宋体" w:cs="Tahoma" w:hint="eastAsia"/>
          <w:b/>
          <w:bCs/>
          <w:color w:val="333333"/>
          <w:kern w:val="0"/>
          <w:sz w:val="21"/>
          <w:szCs w:val="21"/>
          <w:shd w:val="clear" w:color="auto" w:fill="FFFFFF"/>
        </w:rPr>
        <w:t>的措施，则最高减免幅度可达</w:t>
      </w:r>
      <w:r w:rsidRPr="007852C5">
        <w:rPr>
          <w:rFonts w:ascii="瀹嬩綋" w:eastAsia="瀹嬩綋" w:hAnsi="宋体" w:cs="Tahoma" w:hint="eastAsia"/>
          <w:b/>
          <w:bCs/>
          <w:color w:val="333333"/>
          <w:kern w:val="0"/>
          <w:sz w:val="21"/>
          <w:szCs w:val="21"/>
          <w:shd w:val="clear" w:color="auto" w:fill="FFFFFF"/>
        </w:rPr>
        <w:t>75%</w:t>
      </w:r>
      <w:r w:rsidRPr="007852C5">
        <w:rPr>
          <w:rFonts w:ascii="宋体" w:eastAsia="宋体" w:hAnsi="宋体" w:cs="Tahoma" w:hint="eastAsia"/>
          <w:b/>
          <w:bCs/>
          <w:color w:val="333333"/>
          <w:kern w:val="0"/>
          <w:sz w:val="21"/>
          <w:szCs w:val="21"/>
          <w:shd w:val="clear" w:color="auto" w:fill="FFFFFF"/>
        </w:rPr>
        <w:t>。</w:t>
      </w:r>
    </w:p>
    <w:p w:rsidR="00A402F4" w:rsidRPr="00B4140E" w:rsidRDefault="00A402F4"/>
    <w:sectPr w:rsidR="00A402F4" w:rsidRPr="00B4140E" w:rsidSect="00A402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瀹嬩綋">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40E"/>
    <w:rsid w:val="00621201"/>
    <w:rsid w:val="00646005"/>
    <w:rsid w:val="006A526F"/>
    <w:rsid w:val="00816E85"/>
    <w:rsid w:val="008A4CB4"/>
    <w:rsid w:val="0097542D"/>
    <w:rsid w:val="009915D6"/>
    <w:rsid w:val="00A402F4"/>
    <w:rsid w:val="00B4140E"/>
    <w:rsid w:val="00B41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0E"/>
    <w:pPr>
      <w:widowControl w:val="0"/>
      <w:jc w:val="both"/>
    </w:pPr>
  </w:style>
  <w:style w:type="paragraph" w:styleId="1">
    <w:name w:val="heading 1"/>
    <w:basedOn w:val="a"/>
    <w:link w:val="1Char"/>
    <w:uiPriority w:val="9"/>
    <w:qFormat/>
    <w:rsid w:val="006A526F"/>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next w:val="a"/>
    <w:link w:val="2Char"/>
    <w:uiPriority w:val="9"/>
    <w:semiHidden/>
    <w:unhideWhenUsed/>
    <w:qFormat/>
    <w:rsid w:val="006A526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6A52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526F"/>
    <w:rPr>
      <w:rFonts w:ascii="Times" w:hAnsi="Times"/>
      <w:b/>
      <w:bCs/>
      <w:kern w:val="36"/>
      <w:sz w:val="48"/>
      <w:szCs w:val="48"/>
    </w:rPr>
  </w:style>
  <w:style w:type="character" w:customStyle="1" w:styleId="2Char">
    <w:name w:val="标题 2 Char"/>
    <w:basedOn w:val="a0"/>
    <w:link w:val="2"/>
    <w:uiPriority w:val="9"/>
    <w:semiHidden/>
    <w:rsid w:val="006A526F"/>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A526F"/>
    <w:rPr>
      <w:rFonts w:asciiTheme="majorHAnsi" w:eastAsiaTheme="majorEastAsia" w:hAnsiTheme="majorHAnsi" w:cstheme="majorBidi"/>
      <w:b/>
      <w:bCs/>
      <w:sz w:val="28"/>
      <w:szCs w:val="28"/>
    </w:rPr>
  </w:style>
  <w:style w:type="character" w:styleId="a3">
    <w:name w:val="Strong"/>
    <w:basedOn w:val="a0"/>
    <w:uiPriority w:val="22"/>
    <w:qFormat/>
    <w:rsid w:val="006A52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1967</Characters>
  <Application>Microsoft Office Word</Application>
  <DocSecurity>0</DocSecurity>
  <Lines>16</Lines>
  <Paragraphs>4</Paragraphs>
  <ScaleCrop>false</ScaleCrop>
  <Company>Lenovo (Beijing) Limited</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2019-01-31T06:43:00Z</dcterms:created>
  <dcterms:modified xsi:type="dcterms:W3CDTF">2019-01-31T06:44:00Z</dcterms:modified>
</cp:coreProperties>
</file>