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31" w:rsidRPr="001F0FF5" w:rsidRDefault="007F6231" w:rsidP="00381BA2">
      <w:pPr>
        <w:jc w:val="left"/>
        <w:rPr>
          <w:rFonts w:ascii="黑体" w:eastAsia="黑体" w:cs="黑体"/>
          <w:sz w:val="36"/>
          <w:szCs w:val="36"/>
        </w:rPr>
      </w:pPr>
      <w:r w:rsidRPr="001F0FF5">
        <w:rPr>
          <w:rFonts w:ascii="黑体" w:eastAsia="黑体" w:cs="黑体" w:hint="eastAsia"/>
          <w:sz w:val="36"/>
          <w:szCs w:val="36"/>
        </w:rPr>
        <w:t>附件</w:t>
      </w:r>
      <w:r w:rsidRPr="001F0FF5">
        <w:rPr>
          <w:rFonts w:ascii="黑体" w:eastAsia="黑体" w:cs="黑体"/>
          <w:sz w:val="36"/>
          <w:szCs w:val="36"/>
        </w:rPr>
        <w:t xml:space="preserve">2 </w:t>
      </w:r>
    </w:p>
    <w:p w:rsidR="007F6231" w:rsidRPr="001F0FF5" w:rsidRDefault="007F6231" w:rsidP="00F469C4">
      <w:pPr>
        <w:jc w:val="center"/>
        <w:rPr>
          <w:rFonts w:ascii="黑体" w:eastAsia="黑体" w:cs="Times New Roman"/>
          <w:sz w:val="36"/>
          <w:szCs w:val="36"/>
        </w:rPr>
      </w:pPr>
      <w:r w:rsidRPr="001F0FF5">
        <w:rPr>
          <w:rFonts w:ascii="黑体" w:eastAsia="黑体" w:cs="黑体" w:hint="eastAsia"/>
          <w:sz w:val="36"/>
          <w:szCs w:val="36"/>
        </w:rPr>
        <w:t>营商环境改革前后世行评分对比及政策说明</w:t>
      </w:r>
    </w:p>
    <w:p w:rsidR="007F6231" w:rsidRPr="001F0FF5" w:rsidRDefault="007F6231" w:rsidP="00381BA2">
      <w:pPr>
        <w:jc w:val="left"/>
        <w:rPr>
          <w:rFonts w:cs="Times New Roman"/>
          <w:sz w:val="32"/>
          <w:szCs w:val="32"/>
        </w:rPr>
      </w:pPr>
    </w:p>
    <w:tbl>
      <w:tblPr>
        <w:tblW w:w="82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"/>
        <w:gridCol w:w="3118"/>
        <w:gridCol w:w="816"/>
        <w:gridCol w:w="816"/>
        <w:gridCol w:w="3005"/>
      </w:tblGrid>
      <w:tr w:rsidR="007F6231" w:rsidRPr="001F0FF5">
        <w:trPr>
          <w:trHeight w:val="300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题目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改革前情况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改革后情况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改革情况说明及政策索引</w:t>
            </w:r>
          </w:p>
        </w:tc>
      </w:tr>
      <w:tr w:rsidR="007F6231" w:rsidRPr="001F0FF5">
        <w:trPr>
          <w:trHeight w:val="285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纳税次数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Tax payments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改革前：增值税、雇主为员工缴纳个人所得税、社会保险费和住房公积金、企业所得税、土地增值税、房产税、印花税、营业税、土地使用税、财产转让的印花税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改革后：增值税、雇主为员工缴纳个人所得税、社会保险费和住房公积金、企业所得税、土地增值税、房产税、印花税、土地使用税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政策索引；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《财政部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国家税务总局关于全面推开营业税改征增值税试点的通知》（财税〔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2016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〕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36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号）“自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2016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日起，在全国范围内全面推开营业税改征增值税试点”；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《关于金税三期系统上线后印花税申报、完税有关衔接问题的解答》第三条“凡具备网上申报条件的纳税人均可通过网上申报方式缴纳印花税。”</w:t>
            </w:r>
          </w:p>
        </w:tc>
      </w:tr>
      <w:tr w:rsidR="007F6231" w:rsidRPr="001F0FF5">
        <w:trPr>
          <w:trHeight w:val="285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纳税时间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Time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改革前：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207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小时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改革后：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137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小时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政策索引：《提升纳税便利度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优化营商环境的若干措施》（沪国税发〔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〕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号），已与世行纳税数据采集单位沟通，基本认可。</w:t>
            </w:r>
          </w:p>
        </w:tc>
      </w:tr>
      <w:tr w:rsidR="007F6231" w:rsidRPr="001F0FF5">
        <w:trPr>
          <w:trHeight w:val="285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税及派款总额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Total tax and contribution rate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67.10%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0FF5">
              <w:rPr>
                <w:rFonts w:ascii="宋体" w:hAnsi="宋体" w:cs="宋体"/>
                <w:sz w:val="20"/>
                <w:szCs w:val="20"/>
              </w:rPr>
              <w:t>66.58%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改革前：营业税税负率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0.51%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，河道费税负率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0.48%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改革后：取消营业税、河道费，降低社会保险费比例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政策索引；《财政部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国家税务总局关于全面推开营业税改征增值税试点的通知》（财税〔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2016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〕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36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号）“自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2016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日起，在全国范围内全面推开营业税改征增值税试点”</w:t>
            </w:r>
          </w:p>
        </w:tc>
      </w:tr>
      <w:tr w:rsidR="007F6231" w:rsidRPr="001F0FF5">
        <w:trPr>
          <w:trHeight w:val="300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申报增值税退税时间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Time to comply with VAT refund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1F0FF5"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改革前和改革后：</w:t>
            </w:r>
            <w:r w:rsidRPr="001F0FF5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情况说明：改变增值税期末留抵税额不予退税的规定，需修订《增值税暂行条例》。</w:t>
            </w:r>
          </w:p>
        </w:tc>
      </w:tr>
      <w:tr w:rsidR="007F6231" w:rsidRPr="001F0FF5">
        <w:trPr>
          <w:trHeight w:val="285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获得增值税退税时间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Time to obtain VAT refund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1F0FF5"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改革前和改革后：</w:t>
            </w:r>
            <w:r w:rsidRPr="001F0FF5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情况说明：改变增值税期末留抵税额不予退税的规定，需修订《增值税暂行条例》。</w:t>
            </w:r>
          </w:p>
        </w:tc>
      </w:tr>
      <w:tr w:rsidR="007F6231" w:rsidRPr="001F0FF5">
        <w:trPr>
          <w:trHeight w:val="285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企业所得税审计合规所需时间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Time to comply with corporate income tax audit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3.5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小时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小时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改革前：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3.5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小时</w:t>
            </w:r>
          </w:p>
          <w:p w:rsidR="007F6231" w:rsidRPr="001F0FF5" w:rsidRDefault="007F6231" w:rsidP="00A3644D"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改革后：</w:t>
            </w: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小时</w:t>
            </w:r>
          </w:p>
        </w:tc>
      </w:tr>
      <w:tr w:rsidR="007F6231" w:rsidRPr="001F0FF5">
        <w:trPr>
          <w:trHeight w:val="300"/>
        </w:trPr>
        <w:tc>
          <w:tcPr>
            <w:tcW w:w="5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118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企业所得税审计实际完成时间</w:t>
            </w:r>
          </w:p>
          <w:p w:rsidR="007F6231" w:rsidRPr="001F0FF5" w:rsidRDefault="007F6231" w:rsidP="00A36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/>
                <w:kern w:val="0"/>
                <w:sz w:val="20"/>
                <w:szCs w:val="20"/>
              </w:rPr>
              <w:t>Time to complete a corporate income tax audit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无需审计</w:t>
            </w:r>
          </w:p>
        </w:tc>
        <w:tc>
          <w:tcPr>
            <w:tcW w:w="816" w:type="dxa"/>
            <w:noWrap/>
            <w:vAlign w:val="center"/>
          </w:tcPr>
          <w:p w:rsidR="007F6231" w:rsidRPr="001F0FF5" w:rsidRDefault="007F6231" w:rsidP="00A3644D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sz w:val="20"/>
                <w:szCs w:val="20"/>
              </w:rPr>
              <w:t>无需审计</w:t>
            </w:r>
          </w:p>
        </w:tc>
        <w:tc>
          <w:tcPr>
            <w:tcW w:w="3005" w:type="dxa"/>
            <w:noWrap/>
            <w:vAlign w:val="center"/>
          </w:tcPr>
          <w:p w:rsidR="007F6231" w:rsidRPr="001F0FF5" w:rsidRDefault="007F6231" w:rsidP="00A3644D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1F0FF5">
              <w:rPr>
                <w:rFonts w:ascii="宋体" w:hAnsi="宋体" w:cs="宋体" w:hint="eastAsia"/>
                <w:kern w:val="0"/>
                <w:sz w:val="20"/>
                <w:szCs w:val="20"/>
              </w:rPr>
              <w:t>无需审计</w:t>
            </w:r>
          </w:p>
        </w:tc>
      </w:tr>
    </w:tbl>
    <w:p w:rsidR="007F6231" w:rsidRPr="001F0FF5" w:rsidRDefault="007F6231">
      <w:pPr>
        <w:rPr>
          <w:rFonts w:cs="Times New Roman"/>
          <w:sz w:val="32"/>
          <w:szCs w:val="32"/>
        </w:rPr>
      </w:pPr>
    </w:p>
    <w:sectPr w:rsidR="007F6231" w:rsidRPr="001F0FF5" w:rsidSect="006B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231" w:rsidRDefault="007F6231" w:rsidP="00F469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6231" w:rsidRDefault="007F6231" w:rsidP="00F469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231" w:rsidRDefault="007F6231" w:rsidP="00F469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6231" w:rsidRDefault="007F6231" w:rsidP="00F469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9C4"/>
    <w:rsid w:val="00000AEC"/>
    <w:rsid w:val="00034947"/>
    <w:rsid w:val="00097BD6"/>
    <w:rsid w:val="000D7663"/>
    <w:rsid w:val="0016001B"/>
    <w:rsid w:val="00170840"/>
    <w:rsid w:val="00180F90"/>
    <w:rsid w:val="001C7FAB"/>
    <w:rsid w:val="001D4628"/>
    <w:rsid w:val="001F0FF5"/>
    <w:rsid w:val="00203FF6"/>
    <w:rsid w:val="002519AA"/>
    <w:rsid w:val="00253F27"/>
    <w:rsid w:val="003558EE"/>
    <w:rsid w:val="00381BA2"/>
    <w:rsid w:val="00447CA0"/>
    <w:rsid w:val="00484B7F"/>
    <w:rsid w:val="00490349"/>
    <w:rsid w:val="004912BD"/>
    <w:rsid w:val="00537CCF"/>
    <w:rsid w:val="005C03E2"/>
    <w:rsid w:val="006B18F7"/>
    <w:rsid w:val="007041DD"/>
    <w:rsid w:val="00712D31"/>
    <w:rsid w:val="00725842"/>
    <w:rsid w:val="0076614D"/>
    <w:rsid w:val="007F6231"/>
    <w:rsid w:val="008A2033"/>
    <w:rsid w:val="008F24DF"/>
    <w:rsid w:val="00904CC0"/>
    <w:rsid w:val="00951F44"/>
    <w:rsid w:val="00A3644D"/>
    <w:rsid w:val="00A50DBF"/>
    <w:rsid w:val="00A54613"/>
    <w:rsid w:val="00AC4B51"/>
    <w:rsid w:val="00B126B0"/>
    <w:rsid w:val="00B60DD5"/>
    <w:rsid w:val="00BA716F"/>
    <w:rsid w:val="00BC5C24"/>
    <w:rsid w:val="00BD2E59"/>
    <w:rsid w:val="00D1756E"/>
    <w:rsid w:val="00D26400"/>
    <w:rsid w:val="00D568CE"/>
    <w:rsid w:val="00DB7FE5"/>
    <w:rsid w:val="00DF55BE"/>
    <w:rsid w:val="00E05FD5"/>
    <w:rsid w:val="00E35AA9"/>
    <w:rsid w:val="00E74E49"/>
    <w:rsid w:val="00EA5CF3"/>
    <w:rsid w:val="00F4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F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4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69C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46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69C4"/>
    <w:rPr>
      <w:sz w:val="18"/>
      <w:szCs w:val="18"/>
    </w:rPr>
  </w:style>
  <w:style w:type="table" w:customStyle="1" w:styleId="1">
    <w:name w:val="网格型1"/>
    <w:uiPriority w:val="99"/>
    <w:rsid w:val="00F469C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469C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81B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152</Words>
  <Characters>868</Characters>
  <Application>Microsoft Office Outlook</Application>
  <DocSecurity>0</DocSecurity>
  <Lines>0</Lines>
  <Paragraphs>0</Paragraphs>
  <ScaleCrop>false</ScaleCrop>
  <Company>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</dc:title>
  <dc:subject/>
  <dc:creator>嵇方</dc:creator>
  <cp:keywords/>
  <dc:description/>
  <cp:lastModifiedBy>Lenvov</cp:lastModifiedBy>
  <cp:revision>9</cp:revision>
  <cp:lastPrinted>2018-05-18T05:58:00Z</cp:lastPrinted>
  <dcterms:created xsi:type="dcterms:W3CDTF">2018-05-18T03:23:00Z</dcterms:created>
  <dcterms:modified xsi:type="dcterms:W3CDTF">2018-05-18T08:20:00Z</dcterms:modified>
</cp:coreProperties>
</file>